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DA" w:rsidRPr="00A77CD7" w:rsidRDefault="00B303DA" w:rsidP="00B303DA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spacing w:after="0"/>
        <w:contextualSpacing/>
        <w:rPr>
          <w:rFonts w:ascii="Arial" w:hAnsi="Arial" w:cs="Arial"/>
          <w:b/>
          <w:i/>
          <w:sz w:val="22"/>
          <w:szCs w:val="22"/>
        </w:rPr>
      </w:pPr>
      <w:r w:rsidRPr="00A77CD7">
        <w:rPr>
          <w:rFonts w:ascii="Arial" w:hAnsi="Arial" w:cs="Arial"/>
          <w:b/>
          <w:sz w:val="22"/>
          <w:szCs w:val="22"/>
        </w:rPr>
        <w:t xml:space="preserve">TSG-RAN Working Group 4 (Radio) meeting </w:t>
      </w:r>
      <w:proofErr w:type="gramStart"/>
      <w:r w:rsidRPr="00A77CD7">
        <w:rPr>
          <w:rFonts w:ascii="Arial" w:hAnsi="Arial" w:cs="Arial"/>
          <w:b/>
          <w:sz w:val="22"/>
          <w:szCs w:val="22"/>
        </w:rPr>
        <w:t>#</w:t>
      </w:r>
      <w:r w:rsidR="00841278">
        <w:rPr>
          <w:rFonts w:ascii="Arial" w:hAnsi="Arial" w:cs="Arial"/>
          <w:b/>
          <w:sz w:val="22"/>
          <w:szCs w:val="22"/>
        </w:rPr>
        <w:t>65</w:t>
      </w:r>
      <w:r w:rsidRPr="00A77CD7">
        <w:rPr>
          <w:rFonts w:ascii="Arial" w:hAnsi="Arial" w:cs="Arial"/>
          <w:b/>
          <w:i/>
          <w:sz w:val="22"/>
          <w:szCs w:val="22"/>
        </w:rPr>
        <w:tab/>
      </w:r>
      <w:r w:rsidRPr="00A77CD7">
        <w:rPr>
          <w:rFonts w:ascii="Arial" w:hAnsi="Arial" w:cs="Arial"/>
          <w:b/>
          <w:iCs/>
          <w:sz w:val="22"/>
          <w:szCs w:val="22"/>
        </w:rPr>
        <w:t>R4-12</w:t>
      </w:r>
      <w:r w:rsidR="00D81A7E">
        <w:rPr>
          <w:rFonts w:ascii="Arial" w:hAnsi="Arial" w:cs="Arial"/>
          <w:b/>
          <w:iCs/>
          <w:sz w:val="22"/>
          <w:szCs w:val="22"/>
        </w:rPr>
        <w:t>6753</w:t>
      </w:r>
      <w:proofErr w:type="gramEnd"/>
    </w:p>
    <w:p w:rsidR="00B303DA" w:rsidRPr="00A77CD7" w:rsidRDefault="00841278" w:rsidP="00B303DA">
      <w:pPr>
        <w:pStyle w:val="Header"/>
        <w:tabs>
          <w:tab w:val="right" w:pos="10206"/>
        </w:tabs>
        <w:spacing w:after="0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New Orlean</w:t>
      </w:r>
      <w:r w:rsidR="00083FE7">
        <w:rPr>
          <w:rFonts w:ascii="Arial" w:hAnsi="Arial" w:cs="Arial"/>
          <w:b/>
          <w:sz w:val="22"/>
          <w:szCs w:val="22"/>
        </w:rPr>
        <w:t>s</w:t>
      </w:r>
      <w:r w:rsidR="00B303DA" w:rsidRPr="00A77CD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Louisiana</w:t>
      </w:r>
      <w:r w:rsidR="00B303DA" w:rsidRPr="00A77CD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12</w:t>
      </w:r>
      <w:r w:rsidR="00B303DA">
        <w:rPr>
          <w:rFonts w:ascii="Arial" w:hAnsi="Arial" w:cs="Arial"/>
          <w:b/>
          <w:sz w:val="22"/>
          <w:szCs w:val="22"/>
        </w:rPr>
        <w:t>-1</w:t>
      </w:r>
      <w:r>
        <w:rPr>
          <w:rFonts w:ascii="Arial" w:hAnsi="Arial" w:cs="Arial"/>
          <w:b/>
          <w:sz w:val="22"/>
          <w:szCs w:val="22"/>
        </w:rPr>
        <w:t>6</w:t>
      </w:r>
      <w:r w:rsidR="00B303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November</w:t>
      </w:r>
      <w:r w:rsidR="00B303DA" w:rsidRPr="00A77CD7">
        <w:rPr>
          <w:rFonts w:ascii="Arial" w:hAnsi="Arial" w:cs="Arial"/>
          <w:b/>
          <w:sz w:val="22"/>
          <w:szCs w:val="22"/>
        </w:rPr>
        <w:t xml:space="preserve"> 2012</w:t>
      </w:r>
    </w:p>
    <w:p w:rsidR="00B303DA" w:rsidRDefault="00B303DA">
      <w:pPr>
        <w:spacing w:after="120"/>
        <w:ind w:left="1985" w:hanging="1985"/>
        <w:rPr>
          <w:rFonts w:ascii="Arial" w:hAnsi="Arial" w:cs="Arial"/>
          <w:b/>
        </w:rPr>
      </w:pPr>
    </w:p>
    <w:p w:rsidR="00B303DA" w:rsidRPr="00DE0646" w:rsidRDefault="00B303D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E0646">
        <w:rPr>
          <w:rFonts w:ascii="Arial" w:hAnsi="Arial" w:cs="Arial"/>
          <w:bCs/>
        </w:rPr>
        <w:t>TruePosition</w:t>
      </w:r>
    </w:p>
    <w:p w:rsidR="00B303DA" w:rsidRDefault="00B303D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074C" w:rsidRPr="0059074C">
        <w:rPr>
          <w:rFonts w:ascii="Arial" w:hAnsi="Arial" w:cs="Arial"/>
          <w:sz w:val="22"/>
          <w:szCs w:val="22"/>
        </w:rPr>
        <w:t>Tex</w:t>
      </w:r>
      <w:r w:rsidR="0059074C" w:rsidRPr="0059074C">
        <w:rPr>
          <w:rFonts w:ascii="Arial" w:hAnsi="Arial" w:cs="Arial"/>
          <w:sz w:val="22"/>
          <w:szCs w:val="22"/>
        </w:rPr>
        <w:t>t Proposal for 36.111 Section 6 Measurement Time Requirements</w:t>
      </w:r>
    </w:p>
    <w:p w:rsidR="00B303DA" w:rsidRPr="00DE0646" w:rsidRDefault="00B303D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DE0646">
        <w:rPr>
          <w:rFonts w:ascii="Arial" w:hAnsi="Arial" w:cs="Arial"/>
          <w:bCs/>
        </w:rPr>
        <w:t>6.</w:t>
      </w:r>
      <w:r>
        <w:rPr>
          <w:rFonts w:ascii="Arial" w:hAnsi="Arial" w:cs="Arial"/>
          <w:bCs/>
        </w:rPr>
        <w:t>16.1</w:t>
      </w:r>
    </w:p>
    <w:p w:rsidR="00B303DA" w:rsidRPr="00DE0646" w:rsidRDefault="00B303DA">
      <w:pPr>
        <w:spacing w:after="120"/>
        <w:ind w:left="1985" w:hanging="1985"/>
        <w:rPr>
          <w:rFonts w:ascii="Arial" w:hAnsi="Arial" w:cs="Arial"/>
          <w:bCs/>
        </w:rPr>
      </w:pPr>
      <w:r w:rsidRPr="00DE0646">
        <w:rPr>
          <w:rFonts w:ascii="Arial" w:hAnsi="Arial" w:cs="Arial"/>
          <w:b/>
        </w:rPr>
        <w:t>Document for:</w:t>
      </w:r>
      <w:r w:rsidRPr="00DE0646">
        <w:rPr>
          <w:rFonts w:ascii="Arial" w:hAnsi="Arial" w:cs="Arial"/>
          <w:b/>
        </w:rPr>
        <w:tab/>
      </w:r>
      <w:r w:rsidRPr="00DE0646">
        <w:rPr>
          <w:rFonts w:ascii="Arial" w:hAnsi="Arial" w:cs="Arial"/>
          <w:bCs/>
        </w:rPr>
        <w:t>Approval</w:t>
      </w:r>
    </w:p>
    <w:p w:rsidR="00B303DA" w:rsidRDefault="00B303DA">
      <w:pPr>
        <w:pBdr>
          <w:bottom w:val="single" w:sz="4" w:space="1" w:color="auto"/>
        </w:pBd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  <w:r>
        <w:rPr>
          <w:rFonts w:ascii="Arial" w:hAnsi="Arial" w:cs="Arial"/>
        </w:rPr>
        <w:t>The following text is proposed for inclusion in Section 6 (UL RTOA</w:t>
      </w:r>
      <w:r w:rsidRPr="004C1D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</w:t>
      </w:r>
      <w:r w:rsidRPr="004C1D56">
        <w:rPr>
          <w:rFonts w:ascii="Arial" w:hAnsi="Arial" w:cs="Arial"/>
        </w:rPr>
        <w:t xml:space="preserve">easurement </w:t>
      </w:r>
      <w:r>
        <w:rPr>
          <w:rFonts w:ascii="Arial" w:hAnsi="Arial" w:cs="Arial"/>
        </w:rPr>
        <w:t>Time R</w:t>
      </w:r>
      <w:r w:rsidRPr="004C1D56">
        <w:rPr>
          <w:rFonts w:ascii="Arial" w:hAnsi="Arial" w:cs="Arial"/>
        </w:rPr>
        <w:t>equirements</w:t>
      </w:r>
      <w:r>
        <w:rPr>
          <w:rFonts w:ascii="Arial" w:hAnsi="Arial" w:cs="Arial"/>
        </w:rPr>
        <w:t>) of the TS 36.111 (Location Measurement Unit (LMU) performance specification).</w:t>
      </w: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 w:rsidP="00B303DA">
      <w:pPr>
        <w:pStyle w:val="Heading1"/>
      </w:pPr>
      <w:r>
        <w:rPr>
          <w:rFonts w:cs="Arial"/>
        </w:rPr>
        <w:br w:type="page"/>
      </w:r>
      <w:bookmarkStart w:id="0" w:name="_Toc217297998"/>
      <w:r>
        <w:lastRenderedPageBreak/>
        <w:t>6</w:t>
      </w:r>
      <w:r>
        <w:tab/>
      </w:r>
      <w:bookmarkEnd w:id="0"/>
      <w:r>
        <w:t>UL RTOA Measurement Time Requirements</w:t>
      </w:r>
    </w:p>
    <w:p w:rsidR="00B303DA" w:rsidRDefault="00B303DA" w:rsidP="00B303DA">
      <w:pPr>
        <w:pStyle w:val="Heading2"/>
      </w:pPr>
      <w:bookmarkStart w:id="1" w:name="_Toc217297999"/>
      <w:r>
        <w:t>6.1</w:t>
      </w:r>
      <w:r>
        <w:tab/>
      </w:r>
      <w:bookmarkEnd w:id="1"/>
      <w:r>
        <w:t>General</w:t>
      </w:r>
    </w:p>
    <w:p w:rsidR="00B303DA" w:rsidRPr="003F6506" w:rsidRDefault="00B303DA" w:rsidP="00B303DA">
      <w:pPr>
        <w:ind w:right="623"/>
        <w:jc w:val="both"/>
        <w:rPr>
          <w:sz w:val="22"/>
          <w:szCs w:val="22"/>
        </w:rPr>
      </w:pPr>
      <w:r w:rsidRPr="003F6506">
        <w:rPr>
          <w:sz w:val="22"/>
          <w:szCs w:val="22"/>
        </w:rPr>
        <w:t xml:space="preserve">UL RTOA measurement is a timing measurement for positioning performed on periodic SRS transmitted by the UE and measured at </w:t>
      </w:r>
      <w:r>
        <w:rPr>
          <w:sz w:val="22"/>
          <w:szCs w:val="22"/>
        </w:rPr>
        <w:t xml:space="preserve">the </w:t>
      </w:r>
      <w:r w:rsidRPr="003F6506">
        <w:rPr>
          <w:sz w:val="22"/>
          <w:szCs w:val="22"/>
        </w:rPr>
        <w:t xml:space="preserve">LMU. The quality of a positioning measurement is determined by two factors: the total time elapsed from the sending </w:t>
      </w:r>
      <w:r>
        <w:rPr>
          <w:sz w:val="22"/>
          <w:szCs w:val="22"/>
        </w:rPr>
        <w:t xml:space="preserve">of </w:t>
      </w:r>
      <w:r w:rsidRPr="003F6506">
        <w:rPr>
          <w:sz w:val="22"/>
          <w:szCs w:val="22"/>
        </w:rPr>
        <w:t>a measurement request until the time when the measurement is reported, and the measurement accuracy.</w:t>
      </w:r>
    </w:p>
    <w:p w:rsidR="00B303DA" w:rsidRDefault="00B303DA" w:rsidP="00B303DA">
      <w:pPr>
        <w:pStyle w:val="Heading2"/>
      </w:pPr>
      <w:r>
        <w:t>6.2</w:t>
      </w:r>
      <w:r>
        <w:tab/>
        <w:t>Measurement Time</w:t>
      </w:r>
    </w:p>
    <w:p w:rsidR="00B303DA" w:rsidRPr="003F6506" w:rsidRDefault="00B303DA" w:rsidP="00B303DA">
      <w:pPr>
        <w:ind w:right="623"/>
        <w:jc w:val="both"/>
        <w:rPr>
          <w:sz w:val="22"/>
          <w:szCs w:val="22"/>
        </w:rPr>
      </w:pPr>
      <w:r w:rsidRPr="003F6506">
        <w:rPr>
          <w:sz w:val="22"/>
          <w:szCs w:val="22"/>
        </w:rPr>
        <w:t>UL RTOA measurement involves multiple SRS symbols</w:t>
      </w:r>
      <w:r w:rsidR="00083FE7">
        <w:rPr>
          <w:sz w:val="22"/>
          <w:szCs w:val="22"/>
        </w:rPr>
        <w:t xml:space="preserve"> and the LMU may also be able to process parallel UL RTOA measurements as declared in the </w:t>
      </w:r>
      <w:r w:rsidR="00083FE7" w:rsidRPr="00224D77">
        <w:rPr>
          <w:i/>
          <w:sz w:val="22"/>
          <w:szCs w:val="22"/>
        </w:rPr>
        <w:t>LMU Information IE</w:t>
      </w:r>
      <w:r w:rsidR="00305C73">
        <w:rPr>
          <w:sz w:val="22"/>
          <w:szCs w:val="22"/>
        </w:rPr>
        <w:t xml:space="preserve"> defined in TS 36.459 </w:t>
      </w:r>
      <w:r w:rsidR="00083FE7">
        <w:rPr>
          <w:sz w:val="22"/>
          <w:szCs w:val="22"/>
        </w:rPr>
        <w:t>[</w:t>
      </w:r>
      <w:r w:rsidR="00305C73" w:rsidRPr="00305C73">
        <w:rPr>
          <w:sz w:val="22"/>
          <w:szCs w:val="22"/>
        </w:rPr>
        <w:t>y</w:t>
      </w:r>
      <w:r w:rsidR="00083FE7">
        <w:rPr>
          <w:sz w:val="22"/>
          <w:szCs w:val="22"/>
        </w:rPr>
        <w:t>]</w:t>
      </w:r>
      <w:r w:rsidRPr="003F6506">
        <w:rPr>
          <w:sz w:val="22"/>
          <w:szCs w:val="22"/>
        </w:rPr>
        <w:t>; therefore</w:t>
      </w:r>
      <w:r w:rsidR="00083FE7">
        <w:rPr>
          <w:sz w:val="22"/>
          <w:szCs w:val="22"/>
        </w:rPr>
        <w:t>,</w:t>
      </w:r>
      <w:r w:rsidRPr="003F6506">
        <w:rPr>
          <w:sz w:val="22"/>
          <w:szCs w:val="22"/>
        </w:rPr>
        <w:t xml:space="preserve"> the time necessary for UL RTOA measurement depends on SRS periodicity</w:t>
      </w:r>
      <w:r w:rsidR="00083FE7">
        <w:rPr>
          <w:sz w:val="22"/>
          <w:szCs w:val="22"/>
        </w:rPr>
        <w:t xml:space="preserve"> and the LMU’s measurement capability</w:t>
      </w:r>
      <w:r w:rsidRPr="003F6506">
        <w:rPr>
          <w:sz w:val="22"/>
          <w:szCs w:val="22"/>
        </w:rPr>
        <w:t>.</w:t>
      </w:r>
      <w:r w:rsidR="00083FE7">
        <w:rPr>
          <w:sz w:val="22"/>
          <w:szCs w:val="22"/>
        </w:rPr>
        <w:t xml:space="preserve">  </w:t>
      </w:r>
      <w:r w:rsidRPr="003F6506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LMU shall be able to measure UL RTOA within </w:t>
      </w:r>
      <w:r w:rsidRPr="00CA5249">
        <w:rPr>
          <w:position w:val="-14"/>
        </w:rPr>
        <w:object w:dxaOrig="1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9pt" o:ole="">
            <v:imagedata r:id="rId8" o:title=""/>
          </v:shape>
          <o:OLEObject Type="Embed" ProgID="Equation.3" ShapeID="_x0000_i1025" DrawAspect="Content" ObjectID="_1413597587" r:id="rId9"/>
        </w:object>
      </w:r>
      <w:r>
        <w:rPr>
          <w:sz w:val="22"/>
          <w:szCs w:val="22"/>
        </w:rPr>
        <w:t>ms as given below:</w:t>
      </w:r>
    </w:p>
    <w:p w:rsidR="00B303DA" w:rsidRPr="003F6506" w:rsidRDefault="00A9231C" w:rsidP="00B303DA">
      <w:pPr>
        <w:ind w:right="623"/>
        <w:jc w:val="center"/>
        <w:rPr>
          <w:sz w:val="22"/>
          <w:szCs w:val="22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5920" w:dyaOrig="680">
          <v:shape id="_x0000_i1026" type="#_x0000_t75" style="width:296pt;height:34pt" o:ole="">
            <v:imagedata r:id="rId10" o:title=""/>
          </v:shape>
          <o:OLEObject Type="Embed" ProgID="Equation.3" ShapeID="_x0000_i1026" DrawAspect="Content" ObjectID="_1413597588" r:id="rId11"/>
        </w:object>
      </w:r>
      <w:r w:rsidR="00B303DA" w:rsidRPr="003F6506">
        <w:rPr>
          <w:rFonts w:eastAsia="MS Mincho" w:cs="v4.2.0"/>
          <w:sz w:val="22"/>
          <w:szCs w:val="22"/>
          <w:lang w:eastAsia="ja-JP"/>
        </w:rPr>
        <w:t>,</w:t>
      </w:r>
    </w:p>
    <w:p w:rsidR="00B303DA" w:rsidRPr="003F6506" w:rsidRDefault="00B303DA" w:rsidP="00B303DA">
      <w:pPr>
        <w:ind w:right="623"/>
        <w:jc w:val="both"/>
        <w:rPr>
          <w:sz w:val="22"/>
          <w:szCs w:val="22"/>
        </w:rPr>
      </w:pPr>
      <w:r w:rsidRPr="003F6506">
        <w:rPr>
          <w:sz w:val="22"/>
          <w:szCs w:val="22"/>
        </w:rPr>
        <w:t xml:space="preserve">where </w:t>
      </w:r>
      <w:r w:rsidRPr="003F6506">
        <w:rPr>
          <w:rFonts w:eastAsia="MS Mincho" w:cs="v4.2.0"/>
          <w:position w:val="-12"/>
          <w:sz w:val="22"/>
          <w:szCs w:val="22"/>
          <w:lang w:eastAsia="ja-JP"/>
        </w:rPr>
        <w:object w:dxaOrig="440" w:dyaOrig="360">
          <v:shape id="_x0000_i1027" type="#_x0000_t75" style="width:22pt;height:18pt" o:ole="">
            <v:imagedata r:id="rId12" o:title=""/>
          </v:shape>
          <o:OLEObject Type="Embed" ProgID="Equation.3" ShapeID="_x0000_i1027" DrawAspect="Content" ObjectID="_1413597589" r:id="rId13"/>
        </w:object>
      </w:r>
      <w:r w:rsidRPr="003F6506">
        <w:rPr>
          <w:rFonts w:eastAsia="MS Mincho" w:cs="v4.2.0"/>
          <w:sz w:val="22"/>
          <w:szCs w:val="22"/>
          <w:lang w:eastAsia="ja-JP"/>
        </w:rPr>
        <w:t xml:space="preserve"> is the SRS periodicity</w:t>
      </w:r>
      <w:r w:rsidR="00083FE7">
        <w:rPr>
          <w:rFonts w:eastAsia="MS Mincho" w:cs="v4.2.0"/>
          <w:sz w:val="22"/>
          <w:szCs w:val="22"/>
          <w:lang w:eastAsia="ja-JP"/>
        </w:rPr>
        <w:t xml:space="preserve"> in ms</w:t>
      </w:r>
      <w:r w:rsidRPr="003F6506">
        <w:rPr>
          <w:rFonts w:eastAsia="MS Mincho" w:cs="v4.2.0"/>
          <w:sz w:val="22"/>
          <w:szCs w:val="22"/>
          <w:lang w:eastAsia="ja-JP"/>
        </w:rPr>
        <w:t xml:space="preserve">, </w:t>
      </w:r>
      <w:r w:rsidRPr="003F6506">
        <w:rPr>
          <w:rFonts w:eastAsia="MS Mincho" w:cs="v4.2.0"/>
          <w:position w:val="-4"/>
          <w:sz w:val="22"/>
          <w:szCs w:val="22"/>
          <w:lang w:eastAsia="ja-JP"/>
        </w:rPr>
        <w:object w:dxaOrig="320" w:dyaOrig="260">
          <v:shape id="_x0000_i1028" type="#_x0000_t75" style="width:16pt;height:13pt" o:ole="">
            <v:imagedata r:id="rId14" o:title=""/>
          </v:shape>
          <o:OLEObject Type="Embed" ProgID="Equation.3" ShapeID="_x0000_i1028" DrawAspect="Content" ObjectID="_1413597590" r:id="rId15"/>
        </w:object>
      </w:r>
      <w:r w:rsidRPr="003F6506">
        <w:rPr>
          <w:rFonts w:eastAsia="MS Mincho" w:cs="v4.2.0"/>
          <w:sz w:val="22"/>
          <w:szCs w:val="22"/>
          <w:lang w:eastAsia="ja-JP"/>
        </w:rPr>
        <w:t xml:space="preserve"> is the number SRS symbols used for SRS measurements, </w:t>
      </w:r>
      <w:r w:rsidR="0099120D" w:rsidRPr="0099120D">
        <w:rPr>
          <w:rFonts w:eastAsia="MS Mincho" w:cs="v4.2.0"/>
          <w:i/>
          <w:sz w:val="22"/>
          <w:szCs w:val="22"/>
          <w:lang w:eastAsia="ja-JP"/>
        </w:rPr>
        <w:t>N</w:t>
      </w:r>
      <w:r w:rsidR="0099120D">
        <w:rPr>
          <w:rFonts w:eastAsia="MS Mincho" w:cs="v4.2.0"/>
          <w:sz w:val="22"/>
          <w:szCs w:val="22"/>
          <w:lang w:eastAsia="ja-JP"/>
        </w:rPr>
        <w:t xml:space="preserve"> is the number of on-going UL RTOA measurements, </w:t>
      </w:r>
      <w:r w:rsidR="0099120D" w:rsidRPr="0099120D">
        <w:rPr>
          <w:rFonts w:eastAsia="MS Mincho" w:cs="v4.2.0"/>
          <w:i/>
          <w:sz w:val="22"/>
          <w:szCs w:val="22"/>
          <w:lang w:eastAsia="ja-JP"/>
        </w:rPr>
        <w:t>NumberULRTOA</w:t>
      </w:r>
      <w:r w:rsidR="0099120D">
        <w:rPr>
          <w:rFonts w:eastAsia="MS Mincho" w:cs="v4.2.0"/>
          <w:sz w:val="22"/>
          <w:szCs w:val="22"/>
          <w:lang w:eastAsia="ja-JP"/>
        </w:rPr>
        <w:t xml:space="preserve"> is returned in the </w:t>
      </w:r>
      <w:r w:rsidR="0099120D" w:rsidRPr="00224D77">
        <w:rPr>
          <w:rFonts w:eastAsia="MS Mincho" w:cs="v4.2.0"/>
          <w:i/>
          <w:sz w:val="22"/>
          <w:szCs w:val="22"/>
          <w:lang w:eastAsia="ja-JP"/>
        </w:rPr>
        <w:t>LMU Information IE</w:t>
      </w:r>
      <w:r w:rsidR="00305C73">
        <w:rPr>
          <w:rFonts w:eastAsia="MS Mincho" w:cs="v4.2.0"/>
          <w:i/>
          <w:sz w:val="22"/>
          <w:szCs w:val="22"/>
          <w:lang w:eastAsia="ja-JP"/>
        </w:rPr>
        <w:t xml:space="preserve"> </w:t>
      </w:r>
      <w:bookmarkStart w:id="2" w:name="_GoBack"/>
      <w:bookmarkEnd w:id="2"/>
      <w:r w:rsidR="00224D77">
        <w:rPr>
          <w:rFonts w:eastAsia="MS Mincho" w:cs="v4.2.0"/>
          <w:sz w:val="22"/>
          <w:szCs w:val="22"/>
          <w:lang w:eastAsia="ja-JP"/>
        </w:rPr>
        <w:t>[</w:t>
      </w:r>
      <w:r w:rsidR="00305C73" w:rsidRPr="00305C73">
        <w:rPr>
          <w:rFonts w:eastAsia="MS Mincho" w:cs="v4.2.0"/>
          <w:sz w:val="22"/>
          <w:szCs w:val="22"/>
          <w:lang w:eastAsia="ja-JP"/>
        </w:rPr>
        <w:t>y</w:t>
      </w:r>
      <w:r w:rsidR="00224D77">
        <w:rPr>
          <w:rFonts w:eastAsia="MS Mincho" w:cs="v4.2.0"/>
          <w:sz w:val="22"/>
          <w:szCs w:val="22"/>
          <w:lang w:eastAsia="ja-JP"/>
        </w:rPr>
        <w:t>]</w:t>
      </w:r>
      <w:r w:rsidR="0099120D">
        <w:rPr>
          <w:rFonts w:eastAsia="MS Mincho" w:cs="v4.2.0"/>
          <w:sz w:val="22"/>
          <w:szCs w:val="22"/>
          <w:lang w:eastAsia="ja-JP"/>
        </w:rPr>
        <w:t xml:space="preserve"> and </w:t>
      </w:r>
      <w:r w:rsidRPr="003F6506">
        <w:rPr>
          <w:rFonts w:eastAsia="MS Mincho" w:cs="v4.2.0"/>
          <w:position w:val="-4"/>
          <w:sz w:val="22"/>
          <w:szCs w:val="22"/>
          <w:lang w:eastAsia="ja-JP"/>
        </w:rPr>
        <w:object w:dxaOrig="220" w:dyaOrig="260">
          <v:shape id="_x0000_i1029" type="#_x0000_t75" style="width:11pt;height:13pt" o:ole="">
            <v:imagedata r:id="rId16" o:title=""/>
          </v:shape>
          <o:OLEObject Type="Embed" ProgID="Equation.3" ShapeID="_x0000_i1029" DrawAspect="Content" ObjectID="_1413597591" r:id="rId17"/>
        </w:object>
      </w:r>
      <w:r>
        <w:rPr>
          <w:rFonts w:eastAsia="MS Mincho" w:cs="v4.2.0"/>
          <w:sz w:val="22"/>
          <w:szCs w:val="22"/>
          <w:lang w:eastAsia="ja-JP"/>
        </w:rPr>
        <w:t xml:space="preserve"> = 5000ms</w:t>
      </w:r>
      <w:r w:rsidRPr="003F6506">
        <w:rPr>
          <w:rFonts w:eastAsia="MS Mincho" w:cs="v4.2.0"/>
          <w:sz w:val="22"/>
          <w:szCs w:val="22"/>
          <w:lang w:eastAsia="ja-JP"/>
        </w:rPr>
        <w:t xml:space="preserve"> is a margin to account e.g. for t</w:t>
      </w:r>
      <w:r>
        <w:rPr>
          <w:rFonts w:eastAsia="MS Mincho" w:cs="v4.2.0"/>
          <w:sz w:val="22"/>
          <w:szCs w:val="22"/>
          <w:lang w:eastAsia="ja-JP"/>
        </w:rPr>
        <w:t xml:space="preserve">he time necessary for </w:t>
      </w:r>
      <w:r w:rsidRPr="003F6506">
        <w:rPr>
          <w:rFonts w:eastAsia="MS Mincho" w:cs="v4.2.0"/>
          <w:sz w:val="22"/>
          <w:szCs w:val="22"/>
          <w:lang w:eastAsia="ja-JP"/>
        </w:rPr>
        <w:t>processing</w:t>
      </w:r>
      <w:r w:rsidRPr="003F6506">
        <w:rPr>
          <w:sz w:val="22"/>
          <w:szCs w:val="22"/>
        </w:rPr>
        <w:t>. The following SRS periodicity configurations are currently defined</w:t>
      </w:r>
      <w:r>
        <w:rPr>
          <w:sz w:val="22"/>
          <w:szCs w:val="22"/>
        </w:rPr>
        <w:t xml:space="preserve"> in TS 36.331 [x]</w:t>
      </w:r>
      <w:r w:rsidRPr="003F6506">
        <w:rPr>
          <w:sz w:val="22"/>
          <w:szCs w:val="22"/>
        </w:rPr>
        <w:t>: 2, 5, 10, 20, 40, 80, 160, 320 ms.</w:t>
      </w:r>
    </w:p>
    <w:p w:rsidR="00B303DA" w:rsidRDefault="00B303DA" w:rsidP="00B303DA">
      <w:pPr>
        <w:pStyle w:val="Heading2"/>
      </w:pPr>
      <w:r>
        <w:t>6.3</w:t>
      </w:r>
      <w:r>
        <w:tab/>
        <w:t>Measurement Reporting Delay</w:t>
      </w:r>
    </w:p>
    <w:p w:rsidR="00B303DA" w:rsidRDefault="00B303DA" w:rsidP="00B303DA">
      <w:r>
        <w:t>The measurement time</w:t>
      </w:r>
      <w:r w:rsidRPr="00C20CF7">
        <w:t xml:space="preserve"> requirement assumes that the measurement </w:t>
      </w:r>
      <w:r>
        <w:t xml:space="preserve">report </w:t>
      </w:r>
      <w:r w:rsidRPr="00C20CF7">
        <w:t>is not delayed by LPP</w:t>
      </w:r>
      <w:r>
        <w:t>a or SLmAP</w:t>
      </w:r>
      <w:r w:rsidRPr="00C20CF7">
        <w:t xml:space="preserve"> signalling</w:t>
      </w:r>
      <w:r>
        <w:t>.</w:t>
      </w:r>
      <w:r w:rsidRPr="00C20CF7">
        <w:t xml:space="preserve"> This </w:t>
      </w:r>
      <w:r>
        <w:t>M</w:t>
      </w:r>
      <w:r w:rsidRPr="00C20CF7">
        <w:t xml:space="preserve">easurement </w:t>
      </w:r>
      <w:r>
        <w:t>R</w:t>
      </w:r>
      <w:r w:rsidRPr="00C20CF7">
        <w:t xml:space="preserve">eporting </w:t>
      </w:r>
      <w:r>
        <w:t>D</w:t>
      </w:r>
      <w:r w:rsidRPr="00C20CF7">
        <w:t xml:space="preserve">elay </w:t>
      </w:r>
      <w:r>
        <w:t xml:space="preserve">includes the delay when tasking the LMU to obtain a measurement or the delay over the SLmAP when the LMU is reporting the measurement result to the E-SMLC. </w:t>
      </w:r>
    </w:p>
    <w:p w:rsidR="00B303DA" w:rsidRDefault="00B303DA" w:rsidP="00083FE7">
      <w:pPr>
        <w:pStyle w:val="Heading2"/>
        <w:ind w:left="0" w:firstLine="0"/>
      </w:pPr>
    </w:p>
    <w:p w:rsidR="00B303DA" w:rsidRPr="00CC071A" w:rsidRDefault="00B303DA" w:rsidP="00B303DA">
      <w:pPr>
        <w:tabs>
          <w:tab w:val="left" w:pos="945"/>
        </w:tabs>
        <w:rPr>
          <w:rFonts w:ascii="Arial" w:hAnsi="Arial" w:cs="Arial"/>
        </w:rPr>
      </w:pPr>
    </w:p>
    <w:sectPr w:rsidR="00B303DA" w:rsidRPr="00CC07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32" w:rsidRDefault="00AC6A32">
      <w:pPr>
        <w:spacing w:after="0"/>
      </w:pPr>
      <w:r>
        <w:separator/>
      </w:r>
    </w:p>
  </w:endnote>
  <w:endnote w:type="continuationSeparator" w:id="0">
    <w:p w:rsidR="00AC6A32" w:rsidRDefault="00AC6A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32" w:rsidRDefault="00AC6A32">
      <w:pPr>
        <w:spacing w:after="0"/>
      </w:pPr>
      <w:r>
        <w:separator/>
      </w:r>
    </w:p>
  </w:footnote>
  <w:footnote w:type="continuationSeparator" w:id="0">
    <w:p w:rsidR="00AC6A32" w:rsidRDefault="00AC6A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5225050"/>
    <w:multiLevelType w:val="hybridMultilevel"/>
    <w:tmpl w:val="C4E2B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F8"/>
    <w:rsid w:val="00083FE7"/>
    <w:rsid w:val="000D7CE1"/>
    <w:rsid w:val="00126E7A"/>
    <w:rsid w:val="001C1736"/>
    <w:rsid w:val="001F1B99"/>
    <w:rsid w:val="00224D77"/>
    <w:rsid w:val="00305C73"/>
    <w:rsid w:val="004E2149"/>
    <w:rsid w:val="0059074C"/>
    <w:rsid w:val="005E1260"/>
    <w:rsid w:val="00841278"/>
    <w:rsid w:val="00922895"/>
    <w:rsid w:val="0099120D"/>
    <w:rsid w:val="009D6DEF"/>
    <w:rsid w:val="00A9231C"/>
    <w:rsid w:val="00AC6A32"/>
    <w:rsid w:val="00B303DA"/>
    <w:rsid w:val="00C97FFB"/>
    <w:rsid w:val="00D81A7E"/>
    <w:rsid w:val="00E42B71"/>
    <w:rsid w:val="00F5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4C"/>
    <w:pPr>
      <w:spacing w:after="180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"/>
    <w:next w:val="Normal"/>
    <w:qFormat/>
    <w:rsid w:val="00A8064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2nd level,†berschrift 2"/>
    <w:basedOn w:val="Heading1"/>
    <w:next w:val="Normal"/>
    <w:qFormat/>
    <w:rsid w:val="00A806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06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8064C"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rsid w:val="00A8064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806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A8064C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A8064C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A8064C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CC071A"/>
    <w:rPr>
      <w:rFonts w:ascii="Arial" w:hAnsi="Arial"/>
      <w:sz w:val="24"/>
      <w:lang w:val="en-GB"/>
    </w:rPr>
  </w:style>
  <w:style w:type="character" w:customStyle="1" w:styleId="Heading7Char">
    <w:name w:val="Heading 7 Char"/>
    <w:link w:val="Heading7"/>
    <w:rsid w:val="00CC071A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CC071A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CC071A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A8064C"/>
    <w:pPr>
      <w:spacing w:before="120" w:after="120"/>
    </w:pPr>
    <w:rPr>
      <w:b/>
    </w:rPr>
  </w:style>
  <w:style w:type="paragraph" w:customStyle="1" w:styleId="TH">
    <w:name w:val="TH"/>
    <w:basedOn w:val="Normal"/>
    <w:link w:val="THChar"/>
    <w:rsid w:val="00CC071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TF">
    <w:name w:val="TF"/>
    <w:basedOn w:val="TH"/>
    <w:link w:val="TFChar"/>
    <w:rsid w:val="00CC071A"/>
    <w:pPr>
      <w:keepNext w:val="0"/>
      <w:spacing w:before="0" w:after="240"/>
    </w:pPr>
  </w:style>
  <w:style w:type="paragraph" w:styleId="BodyText">
    <w:name w:val="Body Text"/>
    <w:basedOn w:val="Normal"/>
    <w:link w:val="BodyTextChar"/>
    <w:rsid w:val="00CC071A"/>
    <w:rPr>
      <w:lang w:eastAsia="x-none"/>
    </w:rPr>
  </w:style>
  <w:style w:type="character" w:customStyle="1" w:styleId="BodyTextChar">
    <w:name w:val="Body Text Char"/>
    <w:link w:val="BodyText"/>
    <w:rsid w:val="00CC071A"/>
    <w:rPr>
      <w:lang w:val="en-GB"/>
    </w:rPr>
  </w:style>
  <w:style w:type="character" w:customStyle="1" w:styleId="THChar">
    <w:name w:val="TH Char"/>
    <w:link w:val="TH"/>
    <w:rsid w:val="00CC071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C071A"/>
    <w:rPr>
      <w:rFonts w:ascii="Arial" w:hAnsi="Arial"/>
      <w:b/>
      <w:lang w:val="en-GB"/>
    </w:rPr>
  </w:style>
  <w:style w:type="character" w:styleId="CommentReference">
    <w:name w:val="annotation reference"/>
    <w:uiPriority w:val="99"/>
    <w:semiHidden/>
    <w:unhideWhenUsed/>
    <w:rsid w:val="00E33BB8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B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E33BB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33BB8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BB8"/>
    <w:pPr>
      <w:spacing w:after="0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33BB8"/>
    <w:rPr>
      <w:rFonts w:ascii="Lucida Grande" w:hAnsi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4C"/>
    <w:pPr>
      <w:spacing w:after="180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"/>
    <w:next w:val="Normal"/>
    <w:qFormat/>
    <w:rsid w:val="00A8064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2nd level,†berschrift 2"/>
    <w:basedOn w:val="Heading1"/>
    <w:next w:val="Normal"/>
    <w:qFormat/>
    <w:rsid w:val="00A806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06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8064C"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rsid w:val="00A8064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806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A8064C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A8064C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A8064C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CC071A"/>
    <w:rPr>
      <w:rFonts w:ascii="Arial" w:hAnsi="Arial"/>
      <w:sz w:val="24"/>
      <w:lang w:val="en-GB"/>
    </w:rPr>
  </w:style>
  <w:style w:type="character" w:customStyle="1" w:styleId="Heading7Char">
    <w:name w:val="Heading 7 Char"/>
    <w:link w:val="Heading7"/>
    <w:rsid w:val="00CC071A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CC071A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CC071A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A8064C"/>
    <w:pPr>
      <w:spacing w:before="120" w:after="120"/>
    </w:pPr>
    <w:rPr>
      <w:b/>
    </w:rPr>
  </w:style>
  <w:style w:type="paragraph" w:customStyle="1" w:styleId="TH">
    <w:name w:val="TH"/>
    <w:basedOn w:val="Normal"/>
    <w:link w:val="THChar"/>
    <w:rsid w:val="00CC071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TF">
    <w:name w:val="TF"/>
    <w:basedOn w:val="TH"/>
    <w:link w:val="TFChar"/>
    <w:rsid w:val="00CC071A"/>
    <w:pPr>
      <w:keepNext w:val="0"/>
      <w:spacing w:before="0" w:after="240"/>
    </w:pPr>
  </w:style>
  <w:style w:type="paragraph" w:styleId="BodyText">
    <w:name w:val="Body Text"/>
    <w:basedOn w:val="Normal"/>
    <w:link w:val="BodyTextChar"/>
    <w:rsid w:val="00CC071A"/>
    <w:rPr>
      <w:lang w:eastAsia="x-none"/>
    </w:rPr>
  </w:style>
  <w:style w:type="character" w:customStyle="1" w:styleId="BodyTextChar">
    <w:name w:val="Body Text Char"/>
    <w:link w:val="BodyText"/>
    <w:rsid w:val="00CC071A"/>
    <w:rPr>
      <w:lang w:val="en-GB"/>
    </w:rPr>
  </w:style>
  <w:style w:type="character" w:customStyle="1" w:styleId="THChar">
    <w:name w:val="TH Char"/>
    <w:link w:val="TH"/>
    <w:rsid w:val="00CC071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C071A"/>
    <w:rPr>
      <w:rFonts w:ascii="Arial" w:hAnsi="Arial"/>
      <w:b/>
      <w:lang w:val="en-GB"/>
    </w:rPr>
  </w:style>
  <w:style w:type="character" w:styleId="CommentReference">
    <w:name w:val="annotation reference"/>
    <w:uiPriority w:val="99"/>
    <w:semiHidden/>
    <w:unhideWhenUsed/>
    <w:rsid w:val="00E33BB8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B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E33BB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33BB8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BB8"/>
    <w:pPr>
      <w:spacing w:after="0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33BB8"/>
    <w:rPr>
      <w:rFonts w:ascii="Lucida Grande" w:hAnsi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egander</cp:lastModifiedBy>
  <cp:revision>6</cp:revision>
  <cp:lastPrinted>2012-09-18T12:45:00Z</cp:lastPrinted>
  <dcterms:created xsi:type="dcterms:W3CDTF">2012-11-05T09:42:00Z</dcterms:created>
  <dcterms:modified xsi:type="dcterms:W3CDTF">2012-11-05T10:13:00Z</dcterms:modified>
</cp:coreProperties>
</file>